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C7CD" w14:textId="7A26A084" w:rsidR="00FE7377" w:rsidRPr="00535EEF" w:rsidRDefault="005F0150" w:rsidP="00535EEF">
      <w:pPr>
        <w:jc w:val="center"/>
        <w:rPr>
          <w:rFonts w:ascii="Times New Roman" w:hAnsi="Times New Roman" w:cs="Times New Roman"/>
          <w:b/>
          <w:bCs/>
          <w:sz w:val="32"/>
          <w:szCs w:val="32"/>
          <w:u w:val="single"/>
        </w:rPr>
      </w:pPr>
      <w:r w:rsidRPr="00535EEF">
        <w:rPr>
          <w:rFonts w:ascii="Times New Roman" w:hAnsi="Times New Roman" w:cs="Times New Roman"/>
          <w:b/>
          <w:bCs/>
          <w:sz w:val="32"/>
          <w:szCs w:val="32"/>
          <w:u w:val="single"/>
        </w:rPr>
        <w:t>Financial Guide</w:t>
      </w:r>
    </w:p>
    <w:p w14:paraId="6EC20E9C" w14:textId="77777777" w:rsidR="00EE5C10" w:rsidRDefault="00EE5C10" w:rsidP="00571F4D">
      <w:pPr>
        <w:rPr>
          <w:rFonts w:ascii="Times New Roman" w:hAnsi="Times New Roman" w:cs="Times New Roman"/>
          <w:b/>
          <w:bCs/>
          <w:sz w:val="24"/>
          <w:szCs w:val="28"/>
        </w:rPr>
      </w:pPr>
    </w:p>
    <w:p w14:paraId="1E567469" w14:textId="7089BA6E" w:rsidR="00D50E7C" w:rsidRPr="00EE5C10" w:rsidRDefault="00D50E7C" w:rsidP="00571F4D">
      <w:pPr>
        <w:rPr>
          <w:rFonts w:ascii="Times New Roman" w:hAnsi="Times New Roman" w:cs="Times New Roman"/>
          <w:b/>
          <w:bCs/>
          <w:sz w:val="24"/>
          <w:szCs w:val="28"/>
        </w:rPr>
      </w:pPr>
      <w:r w:rsidRPr="00EE5C10">
        <w:rPr>
          <w:rFonts w:ascii="Times New Roman" w:hAnsi="Times New Roman" w:cs="Times New Roman"/>
          <w:b/>
          <w:bCs/>
          <w:sz w:val="24"/>
          <w:szCs w:val="28"/>
        </w:rPr>
        <w:t>Purpose and Scope</w:t>
      </w:r>
    </w:p>
    <w:p w14:paraId="6EFF16D1" w14:textId="45C7E94E" w:rsidR="00535EEF" w:rsidRDefault="00571F4D" w:rsidP="00571F4D">
      <w:pPr>
        <w:rPr>
          <w:rFonts w:ascii="Times New Roman" w:hAnsi="Times New Roman" w:cs="Times New Roman"/>
          <w:sz w:val="24"/>
          <w:szCs w:val="28"/>
        </w:rPr>
      </w:pPr>
      <w:r w:rsidRPr="00571F4D">
        <w:rPr>
          <w:rFonts w:ascii="Times New Roman" w:hAnsi="Times New Roman" w:cs="Times New Roman"/>
          <w:sz w:val="24"/>
          <w:szCs w:val="28"/>
        </w:rPr>
        <w:t xml:space="preserve">‘Financial Guide’ provides clear guidance and clarifies expectations, and an overview of the financial principles applicable to </w:t>
      </w:r>
      <w:proofErr w:type="spellStart"/>
      <w:r w:rsidRPr="00571F4D">
        <w:rPr>
          <w:rFonts w:ascii="Times New Roman" w:hAnsi="Times New Roman" w:cs="Times New Roman"/>
          <w:sz w:val="24"/>
          <w:szCs w:val="28"/>
        </w:rPr>
        <w:t>Hansalim</w:t>
      </w:r>
      <w:proofErr w:type="spellEnd"/>
      <w:r w:rsidRPr="00571F4D">
        <w:rPr>
          <w:rFonts w:ascii="Times New Roman" w:hAnsi="Times New Roman" w:cs="Times New Roman"/>
          <w:sz w:val="24"/>
          <w:szCs w:val="28"/>
        </w:rPr>
        <w:t xml:space="preserve"> foundation funds and guidance on the preparation and management of budgets, the submission and review of periodic financial reports.</w:t>
      </w:r>
      <w:r w:rsidR="0070530B">
        <w:rPr>
          <w:rFonts w:ascii="Times New Roman" w:hAnsi="Times New Roman" w:cs="Times New Roman"/>
          <w:sz w:val="24"/>
          <w:szCs w:val="28"/>
        </w:rPr>
        <w:t xml:space="preserve"> It also</w:t>
      </w:r>
      <w:r w:rsidR="00341E83" w:rsidRPr="00571F4D">
        <w:rPr>
          <w:rFonts w:ascii="Times New Roman" w:hAnsi="Times New Roman" w:cs="Times New Roman"/>
          <w:sz w:val="24"/>
          <w:szCs w:val="28"/>
        </w:rPr>
        <w:t xml:space="preserve"> </w:t>
      </w:r>
      <w:r w:rsidR="0070530B" w:rsidRPr="00571F4D">
        <w:rPr>
          <w:rFonts w:ascii="Times New Roman" w:hAnsi="Times New Roman" w:cs="Times New Roman"/>
          <w:sz w:val="24"/>
          <w:szCs w:val="28"/>
        </w:rPr>
        <w:t>guid</w:t>
      </w:r>
      <w:r w:rsidR="0070530B">
        <w:rPr>
          <w:rFonts w:ascii="Times New Roman" w:hAnsi="Times New Roman" w:cs="Times New Roman"/>
          <w:sz w:val="24"/>
          <w:szCs w:val="28"/>
        </w:rPr>
        <w:t>es</w:t>
      </w:r>
      <w:r w:rsidR="00341E83" w:rsidRPr="00571F4D">
        <w:rPr>
          <w:rFonts w:ascii="Times New Roman" w:hAnsi="Times New Roman" w:cs="Times New Roman"/>
          <w:sz w:val="24"/>
          <w:szCs w:val="28"/>
        </w:rPr>
        <w:t xml:space="preserve"> on the preparation and management of budgets, the submission and review of periodic financial reports</w:t>
      </w:r>
      <w:r w:rsidR="00EA607B" w:rsidRPr="00571F4D">
        <w:rPr>
          <w:rFonts w:ascii="Times New Roman" w:hAnsi="Times New Roman" w:cs="Times New Roman"/>
          <w:sz w:val="24"/>
          <w:szCs w:val="28"/>
        </w:rPr>
        <w:t>.</w:t>
      </w:r>
    </w:p>
    <w:p w14:paraId="7FB27212" w14:textId="5F89904C" w:rsidR="003142A5" w:rsidRPr="00EE5C10" w:rsidRDefault="00581D2B" w:rsidP="00571F4D">
      <w:pPr>
        <w:rPr>
          <w:rFonts w:ascii="Times New Roman" w:hAnsi="Times New Roman" w:cs="Times New Roman"/>
          <w:b/>
          <w:bCs/>
          <w:sz w:val="24"/>
          <w:szCs w:val="32"/>
        </w:rPr>
      </w:pPr>
      <w:r w:rsidRPr="00EE5C10">
        <w:rPr>
          <w:rFonts w:ascii="Times New Roman" w:hAnsi="Times New Roman" w:cs="Times New Roman"/>
          <w:b/>
          <w:bCs/>
          <w:sz w:val="24"/>
          <w:szCs w:val="32"/>
        </w:rPr>
        <w:t>Financial</w:t>
      </w:r>
      <w:r w:rsidR="003142A5" w:rsidRPr="00EE5C10">
        <w:rPr>
          <w:rFonts w:ascii="Times New Roman" w:hAnsi="Times New Roman" w:cs="Times New Roman"/>
          <w:b/>
          <w:bCs/>
          <w:sz w:val="24"/>
          <w:szCs w:val="32"/>
        </w:rPr>
        <w:t xml:space="preserve"> oversight</w:t>
      </w:r>
    </w:p>
    <w:p w14:paraId="6CC8A87C" w14:textId="0A4BEC33" w:rsidR="00581D2B" w:rsidRPr="00571F4D" w:rsidRDefault="00C03633" w:rsidP="00571F4D">
      <w:pPr>
        <w:rPr>
          <w:rFonts w:ascii="Times New Roman" w:hAnsi="Times New Roman" w:cs="Times New Roman"/>
          <w:sz w:val="24"/>
          <w:szCs w:val="32"/>
        </w:rPr>
      </w:pPr>
      <w:r w:rsidRPr="00571F4D">
        <w:rPr>
          <w:rFonts w:ascii="Times New Roman" w:hAnsi="Times New Roman" w:cs="Times New Roman"/>
          <w:sz w:val="24"/>
          <w:szCs w:val="32"/>
        </w:rPr>
        <w:t xml:space="preserve">You </w:t>
      </w:r>
      <w:r w:rsidR="00581D2B" w:rsidRPr="00571F4D">
        <w:rPr>
          <w:rFonts w:ascii="Times New Roman" w:hAnsi="Times New Roman" w:cs="Times New Roman"/>
          <w:sz w:val="24"/>
          <w:szCs w:val="32"/>
        </w:rPr>
        <w:t>should have systematic financial control and oversight mechanisms in place to ensure that 1) the project financial information is reliable, 2) the reported expenses are eligible for the project, and 3) the budget is implemented and managed in compliance with C</w:t>
      </w:r>
      <w:r w:rsidR="000A0996" w:rsidRPr="00571F4D">
        <w:rPr>
          <w:rFonts w:ascii="Times New Roman" w:hAnsi="Times New Roman" w:cs="Times New Roman"/>
          <w:sz w:val="24"/>
          <w:szCs w:val="32"/>
        </w:rPr>
        <w:t>EO</w:t>
      </w:r>
      <w:r w:rsidR="00581D2B" w:rsidRPr="00571F4D">
        <w:rPr>
          <w:rFonts w:ascii="Times New Roman" w:hAnsi="Times New Roman" w:cs="Times New Roman"/>
          <w:sz w:val="24"/>
          <w:szCs w:val="32"/>
        </w:rPr>
        <w:t xml:space="preserve"> or C</w:t>
      </w:r>
      <w:r w:rsidR="000A0996" w:rsidRPr="00571F4D">
        <w:rPr>
          <w:rFonts w:ascii="Times New Roman" w:hAnsi="Times New Roman" w:cs="Times New Roman"/>
          <w:sz w:val="24"/>
          <w:szCs w:val="32"/>
        </w:rPr>
        <w:t>FO.</w:t>
      </w:r>
      <w:r w:rsidR="00076FDB" w:rsidRPr="00571F4D">
        <w:rPr>
          <w:rFonts w:ascii="Times New Roman" w:hAnsi="Times New Roman" w:cs="Times New Roman"/>
          <w:sz w:val="24"/>
          <w:szCs w:val="32"/>
        </w:rPr>
        <w:t xml:space="preserve"> It is role of CEO or CFO to manage financial oversight.</w:t>
      </w:r>
    </w:p>
    <w:p w14:paraId="7023DBFF" w14:textId="79CAC02A" w:rsidR="00EA2333" w:rsidRPr="00EE5C10" w:rsidRDefault="00EA2333" w:rsidP="00571F4D">
      <w:pPr>
        <w:rPr>
          <w:rFonts w:ascii="Times New Roman" w:hAnsi="Times New Roman" w:cs="Times New Roman"/>
          <w:b/>
          <w:bCs/>
          <w:sz w:val="24"/>
          <w:szCs w:val="32"/>
        </w:rPr>
      </w:pPr>
      <w:r w:rsidRPr="00EE5C10">
        <w:rPr>
          <w:rFonts w:ascii="Times New Roman" w:hAnsi="Times New Roman" w:cs="Times New Roman"/>
          <w:b/>
          <w:bCs/>
          <w:sz w:val="24"/>
          <w:szCs w:val="32"/>
        </w:rPr>
        <w:t>Budget</w:t>
      </w:r>
    </w:p>
    <w:p w14:paraId="5B6B14CB" w14:textId="2F4E4CB2" w:rsidR="00EA2333" w:rsidRPr="00571F4D" w:rsidRDefault="00500AD4" w:rsidP="00571F4D">
      <w:pPr>
        <w:rPr>
          <w:rFonts w:ascii="Times New Roman" w:hAnsi="Times New Roman" w:cs="Times New Roman"/>
          <w:sz w:val="24"/>
          <w:szCs w:val="32"/>
        </w:rPr>
      </w:pPr>
      <w:r>
        <w:rPr>
          <w:rFonts w:ascii="Times New Roman" w:hAnsi="Times New Roman" w:cs="Times New Roman"/>
          <w:sz w:val="24"/>
          <w:szCs w:val="32"/>
        </w:rPr>
        <w:t>B</w:t>
      </w:r>
      <w:r w:rsidR="00A66FD7" w:rsidRPr="00571F4D">
        <w:rPr>
          <w:rFonts w:ascii="Times New Roman" w:hAnsi="Times New Roman" w:cs="Times New Roman"/>
          <w:sz w:val="24"/>
          <w:szCs w:val="32"/>
        </w:rPr>
        <w:t>udget must be estimation of revenue and expenses. Classify the</w:t>
      </w:r>
      <w:r w:rsidR="00EA2333" w:rsidRPr="00571F4D">
        <w:rPr>
          <w:rFonts w:ascii="Times New Roman" w:hAnsi="Times New Roman" w:cs="Times New Roman"/>
          <w:sz w:val="24"/>
          <w:szCs w:val="32"/>
        </w:rPr>
        <w:t xml:space="preserve"> expense budgets 1. project cost and 2. operation cost. The revenue budget must include co-funds if you have. Budget template can be </w:t>
      </w:r>
      <w:r w:rsidR="00A66FD7" w:rsidRPr="00571F4D">
        <w:rPr>
          <w:rFonts w:ascii="Times New Roman" w:hAnsi="Times New Roman" w:cs="Times New Roman"/>
          <w:sz w:val="24"/>
          <w:szCs w:val="32"/>
        </w:rPr>
        <w:t>submitted any</w:t>
      </w:r>
      <w:r w:rsidR="00EA2333" w:rsidRPr="00571F4D">
        <w:rPr>
          <w:rFonts w:ascii="Times New Roman" w:hAnsi="Times New Roman" w:cs="Times New Roman"/>
          <w:sz w:val="24"/>
          <w:szCs w:val="32"/>
        </w:rPr>
        <w:t xml:space="preserve"> format</w:t>
      </w:r>
      <w:r w:rsidR="00A66FD7" w:rsidRPr="00571F4D">
        <w:rPr>
          <w:rFonts w:ascii="Times New Roman" w:hAnsi="Times New Roman" w:cs="Times New Roman"/>
          <w:sz w:val="24"/>
          <w:szCs w:val="32"/>
        </w:rPr>
        <w:t>.</w:t>
      </w:r>
    </w:p>
    <w:p w14:paraId="4464E8CE" w14:textId="3B71A354" w:rsidR="00E31389" w:rsidRPr="00EE5C10" w:rsidRDefault="00E31389" w:rsidP="00571F4D">
      <w:pPr>
        <w:rPr>
          <w:rFonts w:ascii="Times New Roman" w:hAnsi="Times New Roman" w:cs="Times New Roman"/>
          <w:b/>
          <w:bCs/>
          <w:sz w:val="24"/>
          <w:szCs w:val="32"/>
        </w:rPr>
      </w:pPr>
      <w:r w:rsidRPr="00EE5C10">
        <w:rPr>
          <w:rFonts w:ascii="Times New Roman" w:hAnsi="Times New Roman" w:cs="Times New Roman"/>
          <w:b/>
          <w:bCs/>
          <w:sz w:val="24"/>
          <w:szCs w:val="32"/>
        </w:rPr>
        <w:t>Budget flexibilities</w:t>
      </w:r>
    </w:p>
    <w:p w14:paraId="36330D73" w14:textId="19460580" w:rsidR="007C1E14" w:rsidRDefault="00500AD4" w:rsidP="00571F4D">
      <w:pPr>
        <w:rPr>
          <w:rFonts w:ascii="Times New Roman" w:hAnsi="Times New Roman" w:cs="Times New Roman"/>
          <w:sz w:val="24"/>
          <w:szCs w:val="32"/>
        </w:rPr>
      </w:pPr>
      <w:r>
        <w:rPr>
          <w:rFonts w:ascii="Times New Roman" w:hAnsi="Times New Roman" w:cs="Times New Roman"/>
          <w:sz w:val="24"/>
          <w:szCs w:val="32"/>
        </w:rPr>
        <w:t>P</w:t>
      </w:r>
      <w:r w:rsidR="006136CA" w:rsidRPr="00571F4D">
        <w:rPr>
          <w:rFonts w:ascii="Times New Roman" w:hAnsi="Times New Roman" w:cs="Times New Roman"/>
          <w:sz w:val="24"/>
          <w:szCs w:val="32"/>
        </w:rPr>
        <w:t>rojects</w:t>
      </w:r>
      <w:r w:rsidR="007C1E14" w:rsidRPr="00571F4D">
        <w:rPr>
          <w:rFonts w:ascii="Times New Roman" w:hAnsi="Times New Roman" w:cs="Times New Roman"/>
          <w:sz w:val="24"/>
          <w:szCs w:val="32"/>
        </w:rPr>
        <w:t xml:space="preserve"> are</w:t>
      </w:r>
      <w:r w:rsidR="004A33F3" w:rsidRPr="00571F4D">
        <w:rPr>
          <w:rFonts w:ascii="Times New Roman" w:hAnsi="Times New Roman" w:cs="Times New Roman"/>
          <w:sz w:val="24"/>
          <w:szCs w:val="32"/>
        </w:rPr>
        <w:t xml:space="preserve"> supportive</w:t>
      </w:r>
      <w:r w:rsidR="007C1E14" w:rsidRPr="00571F4D">
        <w:rPr>
          <w:rFonts w:ascii="Times New Roman" w:hAnsi="Times New Roman" w:cs="Times New Roman"/>
          <w:sz w:val="24"/>
          <w:szCs w:val="32"/>
        </w:rPr>
        <w:t xml:space="preserve"> by nature and require certain flexibilities to respond to the changing circumstances local as they arise, necessitating real-time decisions on budget reallocations. For this purpose, </w:t>
      </w:r>
      <w:r w:rsidR="00A66FD7" w:rsidRPr="00571F4D">
        <w:rPr>
          <w:rFonts w:ascii="Times New Roman" w:hAnsi="Times New Roman" w:cs="Times New Roman"/>
          <w:sz w:val="24"/>
          <w:szCs w:val="32"/>
        </w:rPr>
        <w:t xml:space="preserve">you have </w:t>
      </w:r>
      <w:r w:rsidR="007C1E14" w:rsidRPr="00571F4D">
        <w:rPr>
          <w:rFonts w:ascii="Times New Roman" w:hAnsi="Times New Roman" w:cs="Times New Roman"/>
          <w:sz w:val="24"/>
          <w:szCs w:val="32"/>
        </w:rPr>
        <w:t xml:space="preserve">the flexibility to reallocate </w:t>
      </w:r>
      <w:r w:rsidR="000B32AC" w:rsidRPr="00571F4D">
        <w:rPr>
          <w:rFonts w:ascii="Times New Roman" w:hAnsi="Times New Roman" w:cs="Times New Roman"/>
          <w:sz w:val="24"/>
          <w:szCs w:val="32"/>
        </w:rPr>
        <w:t>3</w:t>
      </w:r>
      <w:r w:rsidR="007C1E14" w:rsidRPr="00571F4D">
        <w:rPr>
          <w:rFonts w:ascii="Times New Roman" w:hAnsi="Times New Roman" w:cs="Times New Roman"/>
          <w:sz w:val="24"/>
          <w:szCs w:val="32"/>
        </w:rPr>
        <w:t xml:space="preserve">0% of the expense category budgets from one category to another (or others) without the prior consent with </w:t>
      </w:r>
      <w:proofErr w:type="spellStart"/>
      <w:r w:rsidR="007C1E14" w:rsidRPr="00571F4D">
        <w:rPr>
          <w:rFonts w:ascii="Times New Roman" w:hAnsi="Times New Roman" w:cs="Times New Roman"/>
          <w:sz w:val="24"/>
          <w:szCs w:val="32"/>
        </w:rPr>
        <w:t>Hansalim</w:t>
      </w:r>
      <w:proofErr w:type="spellEnd"/>
      <w:r w:rsidR="007C1E14" w:rsidRPr="00571F4D">
        <w:rPr>
          <w:rFonts w:ascii="Times New Roman" w:hAnsi="Times New Roman" w:cs="Times New Roman"/>
          <w:sz w:val="24"/>
          <w:szCs w:val="32"/>
        </w:rPr>
        <w:t xml:space="preserve"> foundation.</w:t>
      </w:r>
    </w:p>
    <w:p w14:paraId="642EEC5C" w14:textId="1B9445C8" w:rsidR="00FF6F9B" w:rsidRPr="00FF6F9B" w:rsidRDefault="00FF6F9B" w:rsidP="00571F4D">
      <w:pPr>
        <w:rPr>
          <w:rFonts w:ascii="Times New Roman" w:hAnsi="Times New Roman" w:cs="Times New Roman"/>
          <w:b/>
          <w:bCs/>
          <w:sz w:val="24"/>
          <w:szCs w:val="32"/>
        </w:rPr>
      </w:pPr>
      <w:r w:rsidRPr="00FF6F9B">
        <w:rPr>
          <w:rFonts w:ascii="Times New Roman" w:hAnsi="Times New Roman" w:cs="Times New Roman" w:hint="eastAsia"/>
          <w:b/>
          <w:bCs/>
          <w:sz w:val="24"/>
          <w:szCs w:val="32"/>
        </w:rPr>
        <w:t>B</w:t>
      </w:r>
      <w:r w:rsidRPr="00FF6F9B">
        <w:rPr>
          <w:rFonts w:ascii="Times New Roman" w:hAnsi="Times New Roman" w:cs="Times New Roman"/>
          <w:b/>
          <w:bCs/>
          <w:sz w:val="24"/>
          <w:szCs w:val="32"/>
        </w:rPr>
        <w:t>ank Account</w:t>
      </w:r>
    </w:p>
    <w:p w14:paraId="2245C24E" w14:textId="16C0B179" w:rsidR="00FF6F9B" w:rsidRPr="00571F4D" w:rsidRDefault="00500AD4" w:rsidP="00571F4D">
      <w:pPr>
        <w:rPr>
          <w:rFonts w:ascii="Times New Roman" w:hAnsi="Times New Roman" w:cs="Times New Roman"/>
          <w:sz w:val="24"/>
          <w:szCs w:val="32"/>
        </w:rPr>
      </w:pPr>
      <w:r>
        <w:rPr>
          <w:rFonts w:ascii="Times New Roman" w:hAnsi="Times New Roman" w:cs="Times New Roman"/>
          <w:sz w:val="24"/>
          <w:szCs w:val="32"/>
        </w:rPr>
        <w:t xml:space="preserve">Bank account details and banks statement are required to be submitted with final report. </w:t>
      </w:r>
    </w:p>
    <w:p w14:paraId="71CAE094" w14:textId="335BA574" w:rsidR="00EA2333" w:rsidRPr="00EE5C10" w:rsidRDefault="00EA2333" w:rsidP="00571F4D">
      <w:pPr>
        <w:rPr>
          <w:rFonts w:ascii="Times New Roman" w:hAnsi="Times New Roman" w:cs="Times New Roman"/>
          <w:b/>
          <w:bCs/>
          <w:sz w:val="24"/>
          <w:szCs w:val="32"/>
        </w:rPr>
      </w:pPr>
      <w:r w:rsidRPr="00EE5C10">
        <w:rPr>
          <w:rFonts w:ascii="Times New Roman" w:hAnsi="Times New Roman" w:cs="Times New Roman"/>
          <w:b/>
          <w:bCs/>
          <w:sz w:val="24"/>
          <w:szCs w:val="32"/>
        </w:rPr>
        <w:t>Fin</w:t>
      </w:r>
      <w:r w:rsidR="00893CC6" w:rsidRPr="00EE5C10">
        <w:rPr>
          <w:rFonts w:ascii="Times New Roman" w:hAnsi="Times New Roman" w:cs="Times New Roman"/>
          <w:b/>
          <w:bCs/>
          <w:sz w:val="24"/>
          <w:szCs w:val="32"/>
        </w:rPr>
        <w:t>a</w:t>
      </w:r>
      <w:r w:rsidRPr="00EE5C10">
        <w:rPr>
          <w:rFonts w:ascii="Times New Roman" w:hAnsi="Times New Roman" w:cs="Times New Roman"/>
          <w:b/>
          <w:bCs/>
          <w:sz w:val="24"/>
          <w:szCs w:val="32"/>
        </w:rPr>
        <w:t>l Reporting</w:t>
      </w:r>
      <w:r w:rsidR="004A33F3" w:rsidRPr="00EE5C10">
        <w:rPr>
          <w:rFonts w:ascii="Times New Roman" w:hAnsi="Times New Roman" w:cs="Times New Roman"/>
          <w:b/>
          <w:bCs/>
          <w:sz w:val="24"/>
          <w:szCs w:val="32"/>
        </w:rPr>
        <w:t xml:space="preserve"> periods</w:t>
      </w:r>
    </w:p>
    <w:p w14:paraId="6DA6E02B" w14:textId="135C42B6" w:rsidR="004A33F3" w:rsidRPr="00571F4D" w:rsidRDefault="00500AD4" w:rsidP="00571F4D">
      <w:pPr>
        <w:rPr>
          <w:rFonts w:ascii="Times New Roman" w:hAnsi="Times New Roman" w:cs="Times New Roman"/>
          <w:sz w:val="24"/>
          <w:szCs w:val="32"/>
        </w:rPr>
      </w:pPr>
      <w:r>
        <w:rPr>
          <w:rFonts w:ascii="Times New Roman" w:hAnsi="Times New Roman" w:cs="Times New Roman"/>
          <w:sz w:val="24"/>
          <w:szCs w:val="32"/>
        </w:rPr>
        <w:t>P</w:t>
      </w:r>
      <w:r w:rsidR="00130C3F" w:rsidRPr="00571F4D">
        <w:rPr>
          <w:rFonts w:ascii="Times New Roman" w:hAnsi="Times New Roman" w:cs="Times New Roman"/>
          <w:sz w:val="24"/>
          <w:szCs w:val="32"/>
        </w:rPr>
        <w:t xml:space="preserve">rojects are subject to annual </w:t>
      </w:r>
      <w:r w:rsidR="00BA53A1" w:rsidRPr="00571F4D">
        <w:rPr>
          <w:rFonts w:ascii="Times New Roman" w:hAnsi="Times New Roman" w:cs="Times New Roman"/>
          <w:sz w:val="24"/>
          <w:szCs w:val="32"/>
        </w:rPr>
        <w:t xml:space="preserve">(Jan.-Dec.) </w:t>
      </w:r>
      <w:r w:rsidR="00130C3F" w:rsidRPr="00571F4D">
        <w:rPr>
          <w:rFonts w:ascii="Times New Roman" w:hAnsi="Times New Roman" w:cs="Times New Roman"/>
          <w:sz w:val="24"/>
          <w:szCs w:val="32"/>
        </w:rPr>
        <w:t>reporting</w:t>
      </w:r>
      <w:r w:rsidR="00BA53A1" w:rsidRPr="00571F4D">
        <w:rPr>
          <w:rFonts w:ascii="Times New Roman" w:hAnsi="Times New Roman" w:cs="Times New Roman"/>
          <w:sz w:val="24"/>
          <w:szCs w:val="32"/>
        </w:rPr>
        <w:t xml:space="preserve">. Depending on the project start dates, the reporting periods may be shorter than 12 months. </w:t>
      </w:r>
    </w:p>
    <w:p w14:paraId="6B7B7FB5" w14:textId="11CA1568" w:rsidR="004A33F3" w:rsidRPr="00EE5C10" w:rsidRDefault="00AA0A8B" w:rsidP="00571F4D">
      <w:pPr>
        <w:rPr>
          <w:rFonts w:ascii="Times New Roman" w:hAnsi="Times New Roman" w:cs="Times New Roman"/>
          <w:b/>
          <w:bCs/>
          <w:sz w:val="24"/>
          <w:szCs w:val="32"/>
        </w:rPr>
      </w:pPr>
      <w:r w:rsidRPr="00EE5C10">
        <w:rPr>
          <w:rFonts w:ascii="Times New Roman" w:hAnsi="Times New Roman" w:cs="Times New Roman"/>
          <w:b/>
          <w:bCs/>
          <w:sz w:val="24"/>
          <w:szCs w:val="32"/>
        </w:rPr>
        <w:t>Financial reporting currency</w:t>
      </w:r>
    </w:p>
    <w:p w14:paraId="1CF05A83" w14:textId="13EA100B" w:rsidR="004A33F3" w:rsidRPr="00571F4D" w:rsidRDefault="00500AD4" w:rsidP="00571F4D">
      <w:pPr>
        <w:rPr>
          <w:rFonts w:ascii="Times New Roman" w:hAnsi="Times New Roman" w:cs="Times New Roman"/>
          <w:sz w:val="24"/>
          <w:szCs w:val="32"/>
        </w:rPr>
      </w:pPr>
      <w:r>
        <w:rPr>
          <w:rFonts w:ascii="Times New Roman" w:hAnsi="Times New Roman" w:cs="Times New Roman"/>
          <w:sz w:val="24"/>
          <w:szCs w:val="32"/>
        </w:rPr>
        <w:t>F</w:t>
      </w:r>
      <w:r w:rsidR="00AA0A8B" w:rsidRPr="00571F4D">
        <w:rPr>
          <w:rFonts w:ascii="Times New Roman" w:hAnsi="Times New Roman" w:cs="Times New Roman"/>
          <w:sz w:val="24"/>
          <w:szCs w:val="32"/>
        </w:rPr>
        <w:t xml:space="preserve">inancial reporting currency is </w:t>
      </w:r>
      <w:r w:rsidR="00AA0A8B" w:rsidRPr="00571F4D">
        <w:rPr>
          <w:rFonts w:ascii="Times New Roman" w:hAnsi="Times New Roman" w:cs="Times New Roman"/>
          <w:sz w:val="24"/>
          <w:szCs w:val="32"/>
        </w:rPr>
        <w:t>US dollars</w:t>
      </w:r>
      <w:r w:rsidR="00AA0A8B" w:rsidRPr="00571F4D">
        <w:rPr>
          <w:rFonts w:ascii="Times New Roman" w:hAnsi="Times New Roman" w:cs="Times New Roman"/>
          <w:sz w:val="24"/>
          <w:szCs w:val="32"/>
        </w:rPr>
        <w:t xml:space="preserve">. For expenses not denominated in US dollars, you are expected to follow a prudent procedure in line with your organizational policy and ensure appropriate </w:t>
      </w:r>
      <w:r w:rsidR="00467871" w:rsidRPr="00571F4D">
        <w:rPr>
          <w:rFonts w:ascii="Times New Roman" w:hAnsi="Times New Roman" w:cs="Times New Roman"/>
          <w:sz w:val="24"/>
          <w:szCs w:val="32"/>
        </w:rPr>
        <w:t>conversion</w:t>
      </w:r>
      <w:r w:rsidR="00AA0A8B" w:rsidRPr="00571F4D">
        <w:rPr>
          <w:rFonts w:ascii="Times New Roman" w:hAnsi="Times New Roman" w:cs="Times New Roman"/>
          <w:sz w:val="24"/>
          <w:szCs w:val="32"/>
        </w:rPr>
        <w:t xml:space="preserve"> o</w:t>
      </w:r>
      <w:r w:rsidR="00467871" w:rsidRPr="00571F4D">
        <w:rPr>
          <w:rFonts w:ascii="Times New Roman" w:hAnsi="Times New Roman" w:cs="Times New Roman"/>
          <w:sz w:val="24"/>
          <w:szCs w:val="32"/>
        </w:rPr>
        <w:t>f foreign currency expenses into Us dollars – in line with accounting standard.</w:t>
      </w:r>
    </w:p>
    <w:p w14:paraId="7A1146A6" w14:textId="4AC44D1A" w:rsidR="006136CA" w:rsidRPr="00EE5C10" w:rsidRDefault="00467871" w:rsidP="00571F4D">
      <w:pPr>
        <w:rPr>
          <w:rFonts w:ascii="Times New Roman" w:hAnsi="Times New Roman" w:cs="Times New Roman"/>
          <w:b/>
          <w:bCs/>
          <w:sz w:val="24"/>
          <w:szCs w:val="32"/>
        </w:rPr>
      </w:pPr>
      <w:r w:rsidRPr="00EE5C10">
        <w:rPr>
          <w:rFonts w:ascii="Times New Roman" w:hAnsi="Times New Roman" w:cs="Times New Roman"/>
          <w:b/>
          <w:bCs/>
          <w:sz w:val="24"/>
          <w:szCs w:val="32"/>
        </w:rPr>
        <w:t>Financial report template</w:t>
      </w:r>
    </w:p>
    <w:p w14:paraId="30E2A093" w14:textId="7FCFC461" w:rsidR="00467871" w:rsidRPr="00571F4D" w:rsidRDefault="00500AD4" w:rsidP="00571F4D">
      <w:pPr>
        <w:rPr>
          <w:rFonts w:ascii="Times New Roman" w:hAnsi="Times New Roman" w:cs="Times New Roman"/>
          <w:sz w:val="24"/>
          <w:szCs w:val="32"/>
        </w:rPr>
      </w:pPr>
      <w:r>
        <w:rPr>
          <w:rFonts w:ascii="Times New Roman" w:hAnsi="Times New Roman" w:cs="Times New Roman"/>
          <w:sz w:val="24"/>
          <w:szCs w:val="32"/>
        </w:rPr>
        <w:t>T</w:t>
      </w:r>
      <w:r w:rsidR="006136CA" w:rsidRPr="00571F4D">
        <w:rPr>
          <w:rFonts w:ascii="Times New Roman" w:hAnsi="Times New Roman" w:cs="Times New Roman"/>
          <w:sz w:val="24"/>
          <w:szCs w:val="32"/>
        </w:rPr>
        <w:t>emplate can be submitted any format.</w:t>
      </w:r>
      <w:r w:rsidR="006136CA" w:rsidRPr="00571F4D">
        <w:rPr>
          <w:rFonts w:ascii="Times New Roman" w:hAnsi="Times New Roman" w:cs="Times New Roman"/>
          <w:sz w:val="24"/>
          <w:szCs w:val="32"/>
        </w:rPr>
        <w:t xml:space="preserve"> However, r</w:t>
      </w:r>
      <w:r w:rsidR="00467871" w:rsidRPr="00571F4D">
        <w:rPr>
          <w:rFonts w:ascii="Times New Roman" w:hAnsi="Times New Roman" w:cs="Times New Roman"/>
          <w:sz w:val="24"/>
          <w:szCs w:val="32"/>
        </w:rPr>
        <w:t xml:space="preserve">eports must include structured, relevant and up-to-date information about the project’s financial performance, budget implementation and variances. The financial report contains: </w:t>
      </w:r>
    </w:p>
    <w:p w14:paraId="1F43D463" w14:textId="77777777" w:rsidR="00EE5C10" w:rsidRDefault="00467871" w:rsidP="00571F4D">
      <w:pPr>
        <w:pStyle w:val="a3"/>
        <w:numPr>
          <w:ilvl w:val="0"/>
          <w:numId w:val="4"/>
        </w:numPr>
        <w:ind w:leftChars="0"/>
        <w:rPr>
          <w:rFonts w:ascii="Times New Roman" w:hAnsi="Times New Roman" w:cs="Times New Roman"/>
          <w:sz w:val="24"/>
          <w:szCs w:val="32"/>
        </w:rPr>
      </w:pPr>
      <w:r w:rsidRPr="00EE5C10">
        <w:rPr>
          <w:rFonts w:ascii="Times New Roman" w:hAnsi="Times New Roman" w:cs="Times New Roman"/>
          <w:sz w:val="24"/>
          <w:szCs w:val="32"/>
        </w:rPr>
        <w:lastRenderedPageBreak/>
        <w:t>A cover sheet presenting key financial highlights;</w:t>
      </w:r>
    </w:p>
    <w:p w14:paraId="17D564D3" w14:textId="77777777" w:rsidR="00EE5C10" w:rsidRDefault="00467871" w:rsidP="00571F4D">
      <w:pPr>
        <w:pStyle w:val="a3"/>
        <w:numPr>
          <w:ilvl w:val="0"/>
          <w:numId w:val="4"/>
        </w:numPr>
        <w:ind w:leftChars="0"/>
        <w:rPr>
          <w:rFonts w:ascii="Times New Roman" w:hAnsi="Times New Roman" w:cs="Times New Roman"/>
          <w:sz w:val="24"/>
          <w:szCs w:val="32"/>
        </w:rPr>
      </w:pPr>
      <w:r w:rsidRPr="00EE5C10">
        <w:rPr>
          <w:rFonts w:ascii="Times New Roman" w:hAnsi="Times New Roman" w:cs="Times New Roman"/>
          <w:sz w:val="24"/>
          <w:szCs w:val="32"/>
        </w:rPr>
        <w:t>A fund statement summarizing fund movements and opening and closing fund balances;</w:t>
      </w:r>
    </w:p>
    <w:p w14:paraId="4431D82E" w14:textId="4D290E26" w:rsidR="00467871" w:rsidRDefault="00467871" w:rsidP="00571F4D">
      <w:pPr>
        <w:pStyle w:val="a3"/>
        <w:numPr>
          <w:ilvl w:val="0"/>
          <w:numId w:val="4"/>
        </w:numPr>
        <w:ind w:leftChars="0"/>
        <w:rPr>
          <w:rFonts w:ascii="Times New Roman" w:hAnsi="Times New Roman" w:cs="Times New Roman"/>
          <w:sz w:val="24"/>
          <w:szCs w:val="32"/>
        </w:rPr>
      </w:pPr>
      <w:r w:rsidRPr="00EE5C10">
        <w:rPr>
          <w:rFonts w:ascii="Times New Roman" w:hAnsi="Times New Roman" w:cs="Times New Roman"/>
          <w:sz w:val="24"/>
          <w:szCs w:val="32"/>
        </w:rPr>
        <w:t>Expense statements (based on the budget structure) that itemize actual expenses against approved budgets.</w:t>
      </w:r>
    </w:p>
    <w:p w14:paraId="3B10AA7C" w14:textId="0F7E5658" w:rsidR="00FF6F9B" w:rsidRPr="00EE5C10" w:rsidRDefault="00FF6F9B" w:rsidP="00571F4D">
      <w:pPr>
        <w:pStyle w:val="a3"/>
        <w:numPr>
          <w:ilvl w:val="0"/>
          <w:numId w:val="4"/>
        </w:numPr>
        <w:ind w:leftChars="0"/>
        <w:rPr>
          <w:rFonts w:ascii="Times New Roman" w:hAnsi="Times New Roman" w:cs="Times New Roman"/>
          <w:sz w:val="24"/>
          <w:szCs w:val="32"/>
        </w:rPr>
      </w:pPr>
      <w:r>
        <w:rPr>
          <w:rFonts w:ascii="Times New Roman" w:hAnsi="Times New Roman" w:cs="Times New Roman"/>
          <w:sz w:val="24"/>
          <w:szCs w:val="32"/>
        </w:rPr>
        <w:t>Bank account details</w:t>
      </w:r>
    </w:p>
    <w:p w14:paraId="4A73BDFE" w14:textId="1C48C9D7" w:rsidR="00402706" w:rsidRPr="00571F4D" w:rsidRDefault="00402706" w:rsidP="00571F4D">
      <w:pPr>
        <w:rPr>
          <w:rFonts w:ascii="Times New Roman" w:hAnsi="Times New Roman" w:cs="Times New Roman"/>
          <w:sz w:val="24"/>
          <w:szCs w:val="32"/>
        </w:rPr>
      </w:pPr>
    </w:p>
    <w:sectPr w:rsidR="00402706" w:rsidRPr="00571F4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36FD" w14:textId="77777777" w:rsidR="00A66FD7" w:rsidRDefault="00A66FD7" w:rsidP="00A66FD7">
      <w:pPr>
        <w:spacing w:after="0" w:line="240" w:lineRule="auto"/>
      </w:pPr>
      <w:r>
        <w:separator/>
      </w:r>
    </w:p>
  </w:endnote>
  <w:endnote w:type="continuationSeparator" w:id="0">
    <w:p w14:paraId="0FF150D3" w14:textId="77777777" w:rsidR="00A66FD7" w:rsidRDefault="00A66FD7" w:rsidP="00A6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7641" w14:textId="77777777" w:rsidR="00A66FD7" w:rsidRDefault="00A66FD7" w:rsidP="00A66FD7">
      <w:pPr>
        <w:spacing w:after="0" w:line="240" w:lineRule="auto"/>
      </w:pPr>
      <w:r>
        <w:separator/>
      </w:r>
    </w:p>
  </w:footnote>
  <w:footnote w:type="continuationSeparator" w:id="0">
    <w:p w14:paraId="259ABF20" w14:textId="77777777" w:rsidR="00A66FD7" w:rsidRDefault="00A66FD7" w:rsidP="00A66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74E59"/>
    <w:multiLevelType w:val="hybridMultilevel"/>
    <w:tmpl w:val="D7A8E410"/>
    <w:lvl w:ilvl="0" w:tplc="FDDEF6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AC411EE"/>
    <w:multiLevelType w:val="hybridMultilevel"/>
    <w:tmpl w:val="04EAD90A"/>
    <w:lvl w:ilvl="0" w:tplc="DEB8C206">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74470966"/>
    <w:multiLevelType w:val="hybridMultilevel"/>
    <w:tmpl w:val="8CEE2D36"/>
    <w:lvl w:ilvl="0" w:tplc="EF902036">
      <w:start w:val="1"/>
      <w:numFmt w:val="bullet"/>
      <w:lvlText w:val="·"/>
      <w:lvlJc w:val="left"/>
      <w:pPr>
        <w:ind w:left="800" w:hanging="400"/>
      </w:pPr>
      <w:rPr>
        <w:rFonts w:ascii="HY견고딕" w:eastAsia="HY견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61A0A5D"/>
    <w:multiLevelType w:val="hybridMultilevel"/>
    <w:tmpl w:val="022A6E5E"/>
    <w:lvl w:ilvl="0" w:tplc="EF902036">
      <w:start w:val="1"/>
      <w:numFmt w:val="bullet"/>
      <w:lvlText w:val="·"/>
      <w:lvlJc w:val="left"/>
      <w:pPr>
        <w:ind w:left="1560" w:hanging="400"/>
      </w:pPr>
      <w:rPr>
        <w:rFonts w:ascii="HY견고딕" w:eastAsia="HY견고딕" w:hAnsi="맑은 고딕"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50"/>
    <w:rsid w:val="00076FDB"/>
    <w:rsid w:val="000A0996"/>
    <w:rsid w:val="000B32AC"/>
    <w:rsid w:val="00121ABA"/>
    <w:rsid w:val="001241B9"/>
    <w:rsid w:val="00130C3F"/>
    <w:rsid w:val="003142A5"/>
    <w:rsid w:val="00341E83"/>
    <w:rsid w:val="00402706"/>
    <w:rsid w:val="00467871"/>
    <w:rsid w:val="004A33F3"/>
    <w:rsid w:val="00500AD4"/>
    <w:rsid w:val="00535EEF"/>
    <w:rsid w:val="00571F4D"/>
    <w:rsid w:val="00577477"/>
    <w:rsid w:val="00581D2B"/>
    <w:rsid w:val="005D4B8E"/>
    <w:rsid w:val="005F0150"/>
    <w:rsid w:val="006136CA"/>
    <w:rsid w:val="006D4FD4"/>
    <w:rsid w:val="0070530B"/>
    <w:rsid w:val="007C1E14"/>
    <w:rsid w:val="0083481E"/>
    <w:rsid w:val="00893CC6"/>
    <w:rsid w:val="009649BF"/>
    <w:rsid w:val="00A66FD7"/>
    <w:rsid w:val="00AA0A8B"/>
    <w:rsid w:val="00AB02DB"/>
    <w:rsid w:val="00B30F3C"/>
    <w:rsid w:val="00BA53A1"/>
    <w:rsid w:val="00C03633"/>
    <w:rsid w:val="00D50E7C"/>
    <w:rsid w:val="00E31389"/>
    <w:rsid w:val="00EA2333"/>
    <w:rsid w:val="00EA607B"/>
    <w:rsid w:val="00EE5C10"/>
    <w:rsid w:val="00F13A0C"/>
    <w:rsid w:val="00F24390"/>
    <w:rsid w:val="00F7527E"/>
    <w:rsid w:val="00FE7377"/>
    <w:rsid w:val="00FF6F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F6791"/>
  <w15:chartTrackingRefBased/>
  <w15:docId w15:val="{CBEDF50E-DC7D-4A0C-8720-7C249FB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2A5"/>
    <w:pPr>
      <w:ind w:leftChars="400" w:left="800"/>
    </w:pPr>
  </w:style>
  <w:style w:type="paragraph" w:styleId="a4">
    <w:name w:val="header"/>
    <w:basedOn w:val="a"/>
    <w:link w:val="Char"/>
    <w:uiPriority w:val="99"/>
    <w:unhideWhenUsed/>
    <w:rsid w:val="00A66FD7"/>
    <w:pPr>
      <w:tabs>
        <w:tab w:val="center" w:pos="4513"/>
        <w:tab w:val="right" w:pos="9026"/>
      </w:tabs>
      <w:snapToGrid w:val="0"/>
    </w:pPr>
  </w:style>
  <w:style w:type="character" w:customStyle="1" w:styleId="Char">
    <w:name w:val="머리글 Char"/>
    <w:basedOn w:val="a0"/>
    <w:link w:val="a4"/>
    <w:uiPriority w:val="99"/>
    <w:rsid w:val="00A66FD7"/>
  </w:style>
  <w:style w:type="paragraph" w:styleId="a5">
    <w:name w:val="footer"/>
    <w:basedOn w:val="a"/>
    <w:link w:val="Char0"/>
    <w:uiPriority w:val="99"/>
    <w:unhideWhenUsed/>
    <w:rsid w:val="00A66FD7"/>
    <w:pPr>
      <w:tabs>
        <w:tab w:val="center" w:pos="4513"/>
        <w:tab w:val="right" w:pos="9026"/>
      </w:tabs>
      <w:snapToGrid w:val="0"/>
    </w:pPr>
  </w:style>
  <w:style w:type="character" w:customStyle="1" w:styleId="Char0">
    <w:name w:val="바닥글 Char"/>
    <w:basedOn w:val="a0"/>
    <w:link w:val="a5"/>
    <w:uiPriority w:val="99"/>
    <w:rsid w:val="00A66FD7"/>
  </w:style>
  <w:style w:type="paragraph" w:styleId="a6">
    <w:name w:val="No Spacing"/>
    <w:uiPriority w:val="1"/>
    <w:qFormat/>
    <w:rsid w:val="00571F4D"/>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Pages>
  <Words>373</Words>
  <Characters>2130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Eun-hee</dc:creator>
  <cp:keywords/>
  <dc:description/>
  <cp:lastModifiedBy>Kim Eun-hee</cp:lastModifiedBy>
  <cp:revision>5</cp:revision>
  <dcterms:created xsi:type="dcterms:W3CDTF">2021-08-27T01:02:00Z</dcterms:created>
  <dcterms:modified xsi:type="dcterms:W3CDTF">2021-09-01T03:18:00Z</dcterms:modified>
</cp:coreProperties>
</file>